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8E4102"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5486400</wp:posOffset>
                </wp:positionH>
                <wp:positionV relativeFrom="paragraph">
                  <wp:posOffset>-76200</wp:posOffset>
                </wp:positionV>
                <wp:extent cx="1645920" cy="787400"/>
                <wp:effectExtent l="0" t="0" r="1905" b="31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F6" w:rsidRPr="00670D8E" w:rsidRDefault="007A7C66" w:rsidP="005161F6">
                            <w:pPr>
                              <w:jc w:val="right"/>
                              <w:rPr>
                                <w:rFonts w:ascii="Arial" w:hAnsi="Arial" w:cs="Arial"/>
                                <w:b/>
                                <w:sz w:val="28"/>
                              </w:rPr>
                            </w:pPr>
                            <w:r w:rsidRPr="00670D8E">
                              <w:rPr>
                                <w:rFonts w:ascii="Arial" w:hAnsi="Arial" w:cs="Arial"/>
                                <w:b/>
                                <w:sz w:val="28"/>
                              </w:rPr>
                              <w:t>2</w:t>
                            </w:r>
                            <w:r w:rsidR="00CA51AC">
                              <w:rPr>
                                <w:rFonts w:ascii="Arial" w:hAnsi="Arial" w:cs="Arial"/>
                                <w:b/>
                                <w:sz w:val="28"/>
                              </w:rPr>
                              <w:t>019/2020</w:t>
                            </w:r>
                          </w:p>
                          <w:p w:rsidR="00BE6643" w:rsidRPr="00BE6643" w:rsidRDefault="00FE1125" w:rsidP="00BE6643">
                            <w:pPr>
                              <w:pStyle w:val="Heading3"/>
                              <w:ind w:left="-180" w:right="-105" w:firstLine="90"/>
                              <w:rPr>
                                <w:rFonts w:ascii="Arial" w:hAnsi="Arial" w:cs="Arial"/>
                                <w:sz w:val="20"/>
                              </w:rPr>
                            </w:pPr>
                            <w:r>
                              <w:rPr>
                                <w:rFonts w:ascii="Arial" w:hAnsi="Arial" w:cs="Arial"/>
                                <w:sz w:val="20"/>
                              </w:rPr>
                              <w:t>Families in Canada</w:t>
                            </w:r>
                          </w:p>
                          <w:p w:rsidR="007A7C66" w:rsidRPr="00670D8E" w:rsidRDefault="007A7C66" w:rsidP="00BE6643">
                            <w:pPr>
                              <w:pStyle w:val="Heading5"/>
                              <w:jc w:val="left"/>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in;margin-top:-6pt;width:129.6pt;height: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" filled="f" stroked="f">
                <v:textbox>
                  <w:txbxContent>
                    <w:p w:rsidR="005161F6" w:rsidRPr="00670D8E" w:rsidRDefault="007A7C66" w:rsidP="005161F6">
                      <w:pPr>
                        <w:jc w:val="right"/>
                        <w:rPr>
                          <w:rFonts w:ascii="Arial" w:hAnsi="Arial" w:cs="Arial"/>
                          <w:b/>
                          <w:sz w:val="28"/>
                        </w:rPr>
                      </w:pPr>
                      <w:r w:rsidRPr="00670D8E">
                        <w:rPr>
                          <w:rFonts w:ascii="Arial" w:hAnsi="Arial" w:cs="Arial"/>
                          <w:b/>
                          <w:sz w:val="28"/>
                        </w:rPr>
                        <w:t>2</w:t>
                      </w:r>
                      <w:r w:rsidR="00CA51AC">
                        <w:rPr>
                          <w:rFonts w:ascii="Arial" w:hAnsi="Arial" w:cs="Arial"/>
                          <w:b/>
                          <w:sz w:val="28"/>
                        </w:rPr>
                        <w:t>019/2020</w:t>
                      </w:r>
                    </w:p>
                    <w:p w:rsidR="00BE6643" w:rsidRPr="00BE6643" w:rsidRDefault="00FE1125" w:rsidP="00BE6643">
                      <w:pPr>
                        <w:pStyle w:val="Heading3"/>
                        <w:ind w:left="-180" w:right="-105" w:firstLine="90"/>
                        <w:rPr>
                          <w:rFonts w:ascii="Arial" w:hAnsi="Arial" w:cs="Arial"/>
                          <w:sz w:val="20"/>
                        </w:rPr>
                      </w:pPr>
                      <w:r>
                        <w:rPr>
                          <w:rFonts w:ascii="Arial" w:hAnsi="Arial" w:cs="Arial"/>
                          <w:sz w:val="20"/>
                        </w:rPr>
                        <w:t>Families in Canada</w:t>
                      </w:r>
                    </w:p>
                    <w:p w:rsidR="007A7C66" w:rsidRPr="00670D8E" w:rsidRDefault="007A7C66" w:rsidP="00BE6643">
                      <w:pPr>
                        <w:pStyle w:val="Heading5"/>
                        <w:jc w:val="left"/>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BE6643" w:rsidP="00396FB3">
                            <w:pPr>
                              <w:pStyle w:val="Heading1"/>
                              <w:rPr>
                                <w:rFonts w:ascii="Arial" w:hAnsi="Arial" w:cs="Arial"/>
                                <w:b/>
                              </w:rPr>
                            </w:pPr>
                            <w:r>
                              <w:rPr>
                                <w:rFonts w:ascii="Arial" w:hAnsi="Arial" w:cs="Arial"/>
                                <w:b/>
                              </w:rPr>
                              <w:t>HH</w:t>
                            </w:r>
                            <w:r w:rsidR="00FE1125">
                              <w:rPr>
                                <w:rFonts w:ascii="Arial" w:hAnsi="Arial" w:cs="Arial"/>
                                <w:b/>
                              </w:rPr>
                              <w:t>S4U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BE6643" w:rsidP="00396FB3">
                      <w:pPr>
                        <w:pStyle w:val="Heading1"/>
                        <w:rPr>
                          <w:rFonts w:ascii="Arial" w:hAnsi="Arial" w:cs="Arial"/>
                          <w:b/>
                        </w:rPr>
                      </w:pPr>
                      <w:r>
                        <w:rPr>
                          <w:rFonts w:ascii="Arial" w:hAnsi="Arial" w:cs="Arial"/>
                          <w:b/>
                        </w:rPr>
                        <w:t>HH</w:t>
                      </w:r>
                      <w:r w:rsidR="00FE1125">
                        <w:rPr>
                          <w:rFonts w:ascii="Arial" w:hAnsi="Arial" w:cs="Arial"/>
                          <w:b/>
                        </w:rPr>
                        <w:t>S4U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5100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8E410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BE6643" w:rsidRPr="00BE6643" w:rsidRDefault="007A7C66" w:rsidP="00BE6643">
                            <w:pPr>
                              <w:pStyle w:val="BodyText"/>
                              <w:rPr>
                                <w:rFonts w:ascii="Arial" w:hAnsi="Arial" w:cs="Arial"/>
                                <w:b w:val="0"/>
                                <w:sz w:val="16"/>
                                <w:szCs w:val="16"/>
                                <w:lang w:val="en-CA"/>
                              </w:rPr>
                            </w:pPr>
                            <w:r w:rsidRPr="00BE6643">
                              <w:rPr>
                                <w:rFonts w:ascii="Arial" w:hAnsi="Arial" w:cs="Arial"/>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BE6643" w:rsidRPr="00BE6643">
                              <w:rPr>
                                <w:rFonts w:ascii="Arial" w:hAnsi="Arial" w:cs="Arial"/>
                                <w:b w:val="0"/>
                                <w:sz w:val="16"/>
                                <w:szCs w:val="16"/>
                                <w:lang w:val="en-CA"/>
                              </w:rPr>
                              <w:t xml:space="preserve">This course applies current theories and research from the disciplines of anthropology, psychology, and sociology to the study of individual development, family behaviour, intimate and parent-child relationships, and the ways in which families interact within the diverse Canadian society. </w:t>
                            </w:r>
                          </w:p>
                          <w:p w:rsidR="007A7C66" w:rsidRPr="00BE6643" w:rsidRDefault="007A7C66" w:rsidP="00895F16">
                            <w:pPr>
                              <w:rPr>
                                <w:rFonts w:ascii="Arial" w:hAnsi="Arial" w:cs="Arial"/>
                                <w:sz w:val="16"/>
                                <w:szCs w:val="16"/>
                                <w:lang w:val="en-CA"/>
                              </w:rPr>
                            </w:pPr>
                          </w:p>
                          <w:p w:rsidR="007A7C66" w:rsidRPr="00BE6643"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BE6643" w:rsidRPr="00BE6643" w:rsidRDefault="007A7C66" w:rsidP="00BE6643">
                      <w:pPr>
                        <w:pStyle w:val="BodyText"/>
                        <w:rPr>
                          <w:rFonts w:ascii="Arial" w:hAnsi="Arial" w:cs="Arial"/>
                          <w:b w:val="0"/>
                          <w:sz w:val="16"/>
                          <w:szCs w:val="16"/>
                          <w:lang w:val="en-CA"/>
                        </w:rPr>
                      </w:pPr>
                      <w:r w:rsidRPr="00BE6643">
                        <w:rPr>
                          <w:rFonts w:ascii="Arial" w:hAnsi="Arial" w:cs="Arial"/>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BE6643" w:rsidRPr="00BE6643">
                        <w:rPr>
                          <w:rFonts w:ascii="Arial" w:hAnsi="Arial" w:cs="Arial"/>
                          <w:b w:val="0"/>
                          <w:sz w:val="16"/>
                          <w:szCs w:val="16"/>
                          <w:lang w:val="en-CA"/>
                        </w:rPr>
                        <w:t xml:space="preserve">This course applies current theories and research from the disciplines of anthropology, psychology, and sociology to the study of individual development, family behaviour, intimate and parent-child relationships, and the ways in which families interact within the diverse Canadian society. </w:t>
                      </w:r>
                    </w:p>
                    <w:p w:rsidR="007A7C66" w:rsidRPr="00BE6643" w:rsidRDefault="007A7C66" w:rsidP="00895F16">
                      <w:pPr>
                        <w:rPr>
                          <w:rFonts w:ascii="Arial" w:hAnsi="Arial" w:cs="Arial"/>
                          <w:sz w:val="16"/>
                          <w:szCs w:val="16"/>
                          <w:lang w:val="en-CA"/>
                        </w:rPr>
                      </w:pPr>
                    </w:p>
                    <w:p w:rsidR="007A7C66" w:rsidRPr="00BE6643"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E410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BE6643" w:rsidRDefault="007A7C66" w:rsidP="00895F16">
                            <w:pPr>
                              <w:rPr>
                                <w:rFonts w:ascii="Arial" w:hAnsi="Arial" w:cs="Arial"/>
                                <w:sz w:val="16"/>
                                <w:szCs w:val="16"/>
                              </w:rPr>
                            </w:pPr>
                            <w:r w:rsidRPr="00BE6643">
                              <w:rPr>
                                <w:rFonts w:ascii="Arial" w:hAnsi="Arial" w:cs="Arial"/>
                                <w:sz w:val="16"/>
                                <w:szCs w:val="16"/>
                              </w:rPr>
                              <w:t xml:space="preserve">The textbook for this course is </w:t>
                            </w:r>
                            <w:r w:rsidR="00BE6643" w:rsidRPr="00BE6643">
                              <w:rPr>
                                <w:rFonts w:ascii="Arial" w:hAnsi="Arial" w:cs="Arial"/>
                                <w:sz w:val="16"/>
                                <w:szCs w:val="16"/>
                                <w:u w:val="single"/>
                              </w:rPr>
                              <w:t>Individuals and Families: Diverse Perspectives</w:t>
                            </w:r>
                            <w:r w:rsidR="00BE6643" w:rsidRPr="00BE6643">
                              <w:rPr>
                                <w:rFonts w:ascii="Arial" w:hAnsi="Arial" w:cs="Arial"/>
                                <w:sz w:val="16"/>
                                <w:szCs w:val="16"/>
                              </w:rPr>
                              <w:t xml:space="preserve"> (ed. 2)</w:t>
                            </w:r>
                            <w:r w:rsidRPr="00BE6643">
                              <w:rPr>
                                <w:rFonts w:ascii="Arial" w:hAnsi="Arial" w:cs="Arial"/>
                                <w:sz w:val="16"/>
                                <w:szCs w:val="16"/>
                              </w:rPr>
                              <w:t>.  Students will be issued this book at the beginning of the course.  The replac</w:t>
                            </w:r>
                            <w:r w:rsidR="00833A3C" w:rsidRPr="00BE6643">
                              <w:rPr>
                                <w:rFonts w:ascii="Arial" w:hAnsi="Arial" w:cs="Arial"/>
                                <w:sz w:val="16"/>
                                <w:szCs w:val="16"/>
                              </w:rPr>
                              <w:t>ement cost for this textbook $</w:t>
                            </w:r>
                            <w:r w:rsidR="00C01CA0">
                              <w:rPr>
                                <w:rFonts w:ascii="Arial" w:hAnsi="Arial" w:cs="Arial"/>
                                <w:sz w:val="16"/>
                                <w:szCs w:val="16"/>
                              </w:rPr>
                              <w:t>95</w:t>
                            </w:r>
                            <w:r w:rsidR="00BE6643" w:rsidRPr="00BE6643">
                              <w:rPr>
                                <w:rFonts w:ascii="Arial" w:hAnsi="Arial" w:cs="Arial"/>
                                <w:sz w:val="16"/>
                                <w:szCs w:val="16"/>
                              </w:rPr>
                              <w:t>.00</w:t>
                            </w:r>
                            <w:r w:rsidRPr="00BE6643">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BE6643" w:rsidRDefault="007A7C66" w:rsidP="00895F16">
                      <w:pPr>
                        <w:rPr>
                          <w:rFonts w:ascii="Arial" w:hAnsi="Arial" w:cs="Arial"/>
                          <w:sz w:val="16"/>
                          <w:szCs w:val="16"/>
                        </w:rPr>
                      </w:pPr>
                      <w:r w:rsidRPr="00BE6643">
                        <w:rPr>
                          <w:rFonts w:ascii="Arial" w:hAnsi="Arial" w:cs="Arial"/>
                          <w:sz w:val="16"/>
                          <w:szCs w:val="16"/>
                        </w:rPr>
                        <w:t xml:space="preserve">The textbook for this course is </w:t>
                      </w:r>
                      <w:r w:rsidR="00BE6643" w:rsidRPr="00BE6643">
                        <w:rPr>
                          <w:rFonts w:ascii="Arial" w:hAnsi="Arial" w:cs="Arial"/>
                          <w:sz w:val="16"/>
                          <w:szCs w:val="16"/>
                          <w:u w:val="single"/>
                        </w:rPr>
                        <w:t>Individuals and Families: Diverse Perspectives</w:t>
                      </w:r>
                      <w:r w:rsidR="00BE6643" w:rsidRPr="00BE6643">
                        <w:rPr>
                          <w:rFonts w:ascii="Arial" w:hAnsi="Arial" w:cs="Arial"/>
                          <w:sz w:val="16"/>
                          <w:szCs w:val="16"/>
                        </w:rPr>
                        <w:t xml:space="preserve"> (ed. 2)</w:t>
                      </w:r>
                      <w:r w:rsidRPr="00BE6643">
                        <w:rPr>
                          <w:rFonts w:ascii="Arial" w:hAnsi="Arial" w:cs="Arial"/>
                          <w:sz w:val="16"/>
                          <w:szCs w:val="16"/>
                        </w:rPr>
                        <w:t>.  Students will be issued this book at the beginning of the course.  The replac</w:t>
                      </w:r>
                      <w:r w:rsidR="00833A3C" w:rsidRPr="00BE6643">
                        <w:rPr>
                          <w:rFonts w:ascii="Arial" w:hAnsi="Arial" w:cs="Arial"/>
                          <w:sz w:val="16"/>
                          <w:szCs w:val="16"/>
                        </w:rPr>
                        <w:t>ement cost for this textbook $</w:t>
                      </w:r>
                      <w:r w:rsidR="00C01CA0">
                        <w:rPr>
                          <w:rFonts w:ascii="Arial" w:hAnsi="Arial" w:cs="Arial"/>
                          <w:sz w:val="16"/>
                          <w:szCs w:val="16"/>
                        </w:rPr>
                        <w:t>95</w:t>
                      </w:r>
                      <w:r w:rsidR="00BE6643" w:rsidRPr="00BE6643">
                        <w:rPr>
                          <w:rFonts w:ascii="Arial" w:hAnsi="Arial" w:cs="Arial"/>
                          <w:sz w:val="16"/>
                          <w:szCs w:val="16"/>
                        </w:rPr>
                        <w:t>.00</w:t>
                      </w:r>
                      <w:r w:rsidRPr="00BE6643">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E410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F5791C">
                              <w:rPr>
                                <w:rFonts w:ascii="Arial" w:hAnsi="Arial" w:cs="Arial"/>
                                <w:sz w:val="16"/>
                                <w:szCs w:val="16"/>
                              </w:rPr>
                              <w:t>*</w:t>
                            </w:r>
                          </w:p>
                          <w:p w:rsidR="007A7C66" w:rsidRDefault="00F5791C"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F5791C" w:rsidRPr="00F5791C" w:rsidRDefault="00F5791C" w:rsidP="0077140A">
                            <w:pPr>
                              <w:pStyle w:val="BodyText2"/>
                              <w:rPr>
                                <w:rFonts w:ascii="Verdana" w:hAnsi="Verdana"/>
                                <w:i w:val="0"/>
                                <w:sz w:val="16"/>
                                <w:szCs w:val="16"/>
                              </w:rPr>
                            </w:pP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F5791C" w:rsidRPr="00517FD4" w:rsidRDefault="00F5791C" w:rsidP="00F5791C">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F5791C" w:rsidRPr="00517FD4" w:rsidRDefault="00F5791C" w:rsidP="00F5791C">
                            <w:pPr>
                              <w:rPr>
                                <w:rFonts w:ascii="Arial" w:hAnsi="Arial" w:cs="Arial"/>
                                <w:sz w:val="16"/>
                                <w:szCs w:val="16"/>
                              </w:rPr>
                            </w:pPr>
                          </w:p>
                          <w:p w:rsidR="00F5791C" w:rsidRPr="0077140A" w:rsidRDefault="00F5791C" w:rsidP="0077140A">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F5791C">
                        <w:rPr>
                          <w:rFonts w:ascii="Arial" w:hAnsi="Arial" w:cs="Arial"/>
                          <w:sz w:val="16"/>
                          <w:szCs w:val="16"/>
                        </w:rPr>
                        <w:t>*</w:t>
                      </w:r>
                    </w:p>
                    <w:p w:rsidR="007A7C66" w:rsidRDefault="00F5791C"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F5791C" w:rsidRPr="00F5791C" w:rsidRDefault="00F5791C" w:rsidP="0077140A">
                      <w:pPr>
                        <w:pStyle w:val="BodyText2"/>
                        <w:rPr>
                          <w:rFonts w:ascii="Verdana" w:hAnsi="Verdana"/>
                          <w:i w:val="0"/>
                          <w:sz w:val="16"/>
                          <w:szCs w:val="16"/>
                        </w:rPr>
                      </w:pP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F5791C" w:rsidRPr="00517FD4" w:rsidRDefault="00F5791C" w:rsidP="00F5791C">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F5791C" w:rsidRPr="00517FD4" w:rsidRDefault="00F5791C" w:rsidP="00F5791C">
                      <w:pPr>
                        <w:rPr>
                          <w:rFonts w:ascii="Arial" w:hAnsi="Arial" w:cs="Arial"/>
                          <w:sz w:val="16"/>
                          <w:szCs w:val="16"/>
                        </w:rPr>
                      </w:pPr>
                    </w:p>
                    <w:p w:rsidR="00F5791C" w:rsidRPr="0077140A" w:rsidRDefault="00F5791C" w:rsidP="0077140A">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E4102"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E410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C05E5A" w:rsidP="00833A3C">
                            <w:pPr>
                              <w:rPr>
                                <w:rFonts w:ascii="Verdana" w:hAnsi="Verdana"/>
                                <w:sz w:val="16"/>
                                <w:szCs w:val="16"/>
                              </w:rPr>
                            </w:pPr>
                            <w:r>
                              <w:rPr>
                                <w:rFonts w:ascii="Verdana" w:hAnsi="Verdana"/>
                                <w:sz w:val="16"/>
                                <w:szCs w:val="16"/>
                              </w:rPr>
                              <w:t>This summative activities</w:t>
                            </w:r>
                            <w:r w:rsidR="00833A3C" w:rsidRPr="00A7326A">
                              <w:rPr>
                                <w:rFonts w:ascii="Verdana" w:hAnsi="Verdana"/>
                                <w:sz w:val="16"/>
                                <w:szCs w:val="16"/>
                              </w:rPr>
                              <w:t xml:space="preserve"> of the course</w:t>
                            </w:r>
                            <w:r>
                              <w:rPr>
                                <w:rFonts w:ascii="Verdana" w:hAnsi="Verdana"/>
                                <w:sz w:val="16"/>
                                <w:szCs w:val="16"/>
                              </w:rPr>
                              <w:t xml:space="preserve"> will be comprised of the Seminar (15%) based on the Independent Study Project as well as a comprehensive final exam (15%) based on concepts and themes presented in the course. </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C05E5A" w:rsidP="00833A3C">
                      <w:pPr>
                        <w:rPr>
                          <w:rFonts w:ascii="Verdana" w:hAnsi="Verdana"/>
                          <w:sz w:val="16"/>
                          <w:szCs w:val="16"/>
                        </w:rPr>
                      </w:pPr>
                      <w:r>
                        <w:rPr>
                          <w:rFonts w:ascii="Verdana" w:hAnsi="Verdana"/>
                          <w:sz w:val="16"/>
                          <w:szCs w:val="16"/>
                        </w:rPr>
                        <w:t>This summative activities</w:t>
                      </w:r>
                      <w:r w:rsidR="00833A3C" w:rsidRPr="00A7326A">
                        <w:rPr>
                          <w:rFonts w:ascii="Verdana" w:hAnsi="Verdana"/>
                          <w:sz w:val="16"/>
                          <w:szCs w:val="16"/>
                        </w:rPr>
                        <w:t xml:space="preserve"> of the course</w:t>
                      </w:r>
                      <w:r>
                        <w:rPr>
                          <w:rFonts w:ascii="Verdana" w:hAnsi="Verdana"/>
                          <w:sz w:val="16"/>
                          <w:szCs w:val="16"/>
                        </w:rPr>
                        <w:t xml:space="preserve"> will be comprised of the Seminar (15%) based on the Independent Study Project as well as a comprehensive final exam (15%) based on concepts and themes presented in the course. </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8E410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8E4102"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5156200</wp:posOffset>
                </wp:positionH>
                <wp:positionV relativeFrom="paragraph">
                  <wp:posOffset>-76200</wp:posOffset>
                </wp:positionV>
                <wp:extent cx="1988820" cy="787400"/>
                <wp:effectExtent l="3175" t="0" r="0"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CA51AC">
                              <w:rPr>
                                <w:rFonts w:ascii="Arial" w:hAnsi="Arial" w:cs="Arial"/>
                                <w:b/>
                                <w:sz w:val="28"/>
                              </w:rPr>
                              <w:t>019/2020</w:t>
                            </w:r>
                          </w:p>
                          <w:p w:rsidR="00BE6643" w:rsidRPr="00BE6643" w:rsidRDefault="00833A3C" w:rsidP="00BE6643">
                            <w:pPr>
                              <w:pStyle w:val="Heading3"/>
                              <w:ind w:left="-180" w:right="-105" w:firstLine="90"/>
                              <w:rPr>
                                <w:rFonts w:ascii="Arial" w:hAnsi="Arial" w:cs="Arial"/>
                                <w:sz w:val="20"/>
                              </w:rPr>
                            </w:pPr>
                            <w:r>
                              <w:rPr>
                                <w:rFonts w:ascii="Arial" w:hAnsi="Arial" w:cs="Arial"/>
                              </w:rPr>
                              <w:t xml:space="preserve">     </w:t>
                            </w:r>
                            <w:r w:rsidR="00FE1125">
                              <w:rPr>
                                <w:rFonts w:ascii="Arial" w:hAnsi="Arial" w:cs="Arial"/>
                                <w:sz w:val="20"/>
                              </w:rPr>
                              <w:t>Families in Canada</w:t>
                            </w:r>
                          </w:p>
                          <w:p w:rsidR="007A7C66" w:rsidRPr="00670D8E" w:rsidRDefault="007A7C66" w:rsidP="00BE6643">
                            <w:pPr>
                              <w:pStyle w:val="Heading5"/>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06pt;margin-top:-6pt;width:156.6pt;height: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7d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"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CA51AC">
                        <w:rPr>
                          <w:rFonts w:ascii="Arial" w:hAnsi="Arial" w:cs="Arial"/>
                          <w:b/>
                          <w:sz w:val="28"/>
                        </w:rPr>
                        <w:t>019/2020</w:t>
                      </w:r>
                    </w:p>
                    <w:p w:rsidR="00BE6643" w:rsidRPr="00BE6643" w:rsidRDefault="00833A3C" w:rsidP="00BE6643">
                      <w:pPr>
                        <w:pStyle w:val="Heading3"/>
                        <w:ind w:left="-180" w:right="-105" w:firstLine="90"/>
                        <w:rPr>
                          <w:rFonts w:ascii="Arial" w:hAnsi="Arial" w:cs="Arial"/>
                          <w:sz w:val="20"/>
                        </w:rPr>
                      </w:pPr>
                      <w:r>
                        <w:rPr>
                          <w:rFonts w:ascii="Arial" w:hAnsi="Arial" w:cs="Arial"/>
                        </w:rPr>
                        <w:t xml:space="preserve">     </w:t>
                      </w:r>
                      <w:r w:rsidR="00FE1125">
                        <w:rPr>
                          <w:rFonts w:ascii="Arial" w:hAnsi="Arial" w:cs="Arial"/>
                          <w:sz w:val="20"/>
                        </w:rPr>
                        <w:t>Families in Canada</w:t>
                      </w:r>
                    </w:p>
                    <w:p w:rsidR="007A7C66" w:rsidRPr="00670D8E" w:rsidRDefault="007A7C66" w:rsidP="00BE6643">
                      <w:pPr>
                        <w:pStyle w:val="Heading5"/>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BE6643" w:rsidP="002E6300">
                            <w:pPr>
                              <w:pStyle w:val="Heading1"/>
                              <w:rPr>
                                <w:rFonts w:ascii="Arial" w:hAnsi="Arial" w:cs="Arial"/>
                                <w:b/>
                              </w:rPr>
                            </w:pPr>
                            <w:r>
                              <w:rPr>
                                <w:rFonts w:ascii="Arial" w:hAnsi="Arial" w:cs="Arial"/>
                                <w:b/>
                              </w:rPr>
                              <w:t>H</w:t>
                            </w:r>
                            <w:r w:rsidR="00FE1125">
                              <w:rPr>
                                <w:rFonts w:ascii="Arial" w:hAnsi="Arial" w:cs="Arial"/>
                                <w:b/>
                              </w:rPr>
                              <w:t>HS4U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BE6643" w:rsidP="002E6300">
                      <w:pPr>
                        <w:pStyle w:val="Heading1"/>
                        <w:rPr>
                          <w:rFonts w:ascii="Arial" w:hAnsi="Arial" w:cs="Arial"/>
                          <w:b/>
                        </w:rPr>
                      </w:pPr>
                      <w:r>
                        <w:rPr>
                          <w:rFonts w:ascii="Arial" w:hAnsi="Arial" w:cs="Arial"/>
                          <w:b/>
                        </w:rPr>
                        <w:t>H</w:t>
                      </w:r>
                      <w:r w:rsidR="00FE1125">
                        <w:rPr>
                          <w:rFonts w:ascii="Arial" w:hAnsi="Arial" w:cs="Arial"/>
                          <w:b/>
                        </w:rPr>
                        <w:t>HS4U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51003"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8E4102">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7A7C66" w:rsidRPr="0058657E" w:rsidRDefault="00833A3C" w:rsidP="002E6300">
                            <w:pPr>
                              <w:rPr>
                                <w:rFonts w:ascii="Arial" w:hAnsi="Arial" w:cs="Arial"/>
                                <w:sz w:val="24"/>
                                <w:szCs w:val="24"/>
                              </w:rPr>
                            </w:pPr>
                            <w:r>
                              <w:rPr>
                                <w:rFonts w:ascii="Arial" w:hAnsi="Arial" w:cs="Arial"/>
                                <w:sz w:val="24"/>
                                <w:szCs w:val="24"/>
                              </w:rPr>
                              <w:t xml:space="preserve"> </w:t>
                            </w: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1: </w:t>
                            </w:r>
                            <w:r w:rsidR="00333E7B">
                              <w:rPr>
                                <w:rFonts w:ascii="Arial" w:hAnsi="Arial" w:cs="Arial"/>
                                <w:b/>
                                <w:sz w:val="24"/>
                                <w:szCs w:val="24"/>
                                <w:lang w:val="en-CA"/>
                              </w:rPr>
                              <w:t>All in the Family</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This unit establishes the framework for the study of individuals and families in Canada’s diverse society.  The functions and diversity of Canadian families will be examined.  Students will also learn about various theoretical perspectives from which individual and family behaviour can be viewed.</w:t>
                            </w:r>
                          </w:p>
                          <w:p w:rsidR="00BE6643" w:rsidRPr="00BE6643" w:rsidRDefault="00BE6643" w:rsidP="00BE6643">
                            <w:pPr>
                              <w:pStyle w:val="BodyText3"/>
                              <w:jc w:val="both"/>
                              <w:rPr>
                                <w:rFonts w:ascii="Arial" w:hAnsi="Arial" w:cs="Arial"/>
                              </w:rPr>
                            </w:pPr>
                          </w:p>
                          <w:p w:rsidR="00BE6643" w:rsidRPr="00BE6643" w:rsidRDefault="00BE6643" w:rsidP="00BE6643">
                            <w:pPr>
                              <w:pStyle w:val="BodyText3"/>
                              <w:jc w:val="both"/>
                              <w:rPr>
                                <w:rFonts w:ascii="Arial" w:hAnsi="Arial" w:cs="Arial"/>
                                <w:sz w:val="24"/>
                                <w:szCs w:val="24"/>
                              </w:rPr>
                            </w:pPr>
                          </w:p>
                          <w:p w:rsidR="00BE6643" w:rsidRPr="00BE6643" w:rsidRDefault="00333E7B" w:rsidP="00BE6643">
                            <w:pPr>
                              <w:pStyle w:val="BodyText3"/>
                              <w:jc w:val="both"/>
                              <w:rPr>
                                <w:rFonts w:ascii="Arial" w:hAnsi="Arial" w:cs="Arial"/>
                                <w:b/>
                                <w:sz w:val="24"/>
                                <w:szCs w:val="24"/>
                              </w:rPr>
                            </w:pPr>
                            <w:r>
                              <w:rPr>
                                <w:rFonts w:ascii="Arial" w:hAnsi="Arial" w:cs="Arial"/>
                                <w:b/>
                                <w:sz w:val="24"/>
                                <w:szCs w:val="24"/>
                              </w:rPr>
                              <w:t>Unit 2: Emerging Adulthood</w:t>
                            </w:r>
                          </w:p>
                          <w:p w:rsidR="00BE6643" w:rsidRPr="00BE6643" w:rsidRDefault="00BE6643" w:rsidP="00BE6643">
                            <w:pPr>
                              <w:jc w:val="both"/>
                              <w:rPr>
                                <w:rFonts w:ascii="Arial" w:hAnsi="Arial" w:cs="Arial"/>
                                <w:sz w:val="22"/>
                                <w:szCs w:val="22"/>
                              </w:rPr>
                            </w:pPr>
                            <w:r w:rsidRPr="00BE6643">
                              <w:rPr>
                                <w:rFonts w:ascii="Arial" w:hAnsi="Arial" w:cs="Arial"/>
                                <w:sz w:val="22"/>
                                <w:szCs w:val="22"/>
                              </w:rPr>
                              <w:t>This unit investigates the transition of young Canadians into adulthood at the beginning of the 21</w:t>
                            </w:r>
                            <w:r w:rsidRPr="00BE6643">
                              <w:rPr>
                                <w:rFonts w:ascii="Arial" w:hAnsi="Arial" w:cs="Arial"/>
                                <w:sz w:val="22"/>
                                <w:szCs w:val="22"/>
                                <w:vertAlign w:val="superscript"/>
                              </w:rPr>
                              <w:t>st</w:t>
                            </w:r>
                            <w:r w:rsidRPr="00BE6643">
                              <w:rPr>
                                <w:rFonts w:ascii="Arial" w:hAnsi="Arial" w:cs="Arial"/>
                                <w:sz w:val="22"/>
                                <w:szCs w:val="22"/>
                              </w:rPr>
                              <w:t xml:space="preserve"> century.  Research will be examined to determine when and how Canadians are leaving to live independently, finishing their education, finding jobs, and forming adult relationships.  In addition to the psychological and developmental factors that influence young adults in their transition, relationships within the family and with others will also be explored. </w:t>
                            </w:r>
                          </w:p>
                          <w:p w:rsidR="00BE6643" w:rsidRPr="00BE6643" w:rsidRDefault="00BE6643" w:rsidP="00BE6643">
                            <w:pPr>
                              <w:jc w:val="both"/>
                              <w:rPr>
                                <w:rFonts w:ascii="Arial" w:hAnsi="Arial" w:cs="Arial"/>
                                <w:b/>
                                <w:sz w:val="24"/>
                              </w:rPr>
                            </w:pPr>
                          </w:p>
                          <w:p w:rsidR="00BE6643" w:rsidRPr="00BE6643" w:rsidRDefault="00BE6643" w:rsidP="00BE6643">
                            <w:pPr>
                              <w:jc w:val="both"/>
                              <w:rPr>
                                <w:rFonts w:ascii="Arial" w:hAnsi="Arial" w:cs="Arial"/>
                                <w:b/>
                                <w:sz w:val="24"/>
                              </w:rPr>
                            </w:pP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3: </w:t>
                            </w:r>
                            <w:r w:rsidRPr="00BE6643">
                              <w:rPr>
                                <w:rFonts w:ascii="Arial" w:hAnsi="Arial" w:cs="Arial"/>
                                <w:b/>
                                <w:sz w:val="24"/>
                                <w:szCs w:val="24"/>
                                <w:lang w:val="en-CA"/>
                              </w:rPr>
                              <w:t>Intimate Relationships and Marriage in a Diverse Society</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 xml:space="preserve">In this unit, the conjugal relationships of Canadians, including marriage and alternative intimate relationships will be examined. The history marriage and intimate relationships will be traced as well as the diversity of conjugal relationships in Canada today.  In addition, the psychology of attraction, courtship and mate selection and the factors that contribute to satisfying relationships for both men and women will be explored. </w:t>
                            </w:r>
                          </w:p>
                          <w:p w:rsidR="00BE6643" w:rsidRPr="00BE6643" w:rsidRDefault="00BE6643" w:rsidP="00BE6643">
                            <w:pPr>
                              <w:pStyle w:val="BodyText3"/>
                              <w:jc w:val="both"/>
                              <w:rPr>
                                <w:rFonts w:ascii="Arial" w:hAnsi="Arial" w:cs="Arial"/>
                                <w:b/>
                              </w:rPr>
                            </w:pPr>
                          </w:p>
                          <w:p w:rsidR="00BE6643" w:rsidRPr="00BE6643" w:rsidRDefault="00BE6643" w:rsidP="00BE6643">
                            <w:pPr>
                              <w:pStyle w:val="BodyText3"/>
                              <w:jc w:val="both"/>
                              <w:rPr>
                                <w:rFonts w:ascii="Arial" w:hAnsi="Arial" w:cs="Arial"/>
                                <w:b/>
                                <w:sz w:val="24"/>
                                <w:szCs w:val="24"/>
                              </w:rPr>
                            </w:pP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4: Parent-Child Relationships </w:t>
                            </w:r>
                            <w:r w:rsidRPr="00BE6643">
                              <w:rPr>
                                <w:rFonts w:ascii="Arial" w:hAnsi="Arial" w:cs="Arial"/>
                                <w:b/>
                                <w:sz w:val="24"/>
                                <w:szCs w:val="24"/>
                                <w:lang w:val="en-CA"/>
                              </w:rPr>
                              <w:t>in a Diverse Society</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This unit explores parent-child relationships will be explored through and analysis of related theories and research.  The roles of children and parents in Canada will be traced and the trends in Canada today will be evaluated.  Specific issues and trends such as divorce that has impacts on Canadian parent-child relationships will be discussed.</w:t>
                            </w:r>
                          </w:p>
                          <w:p w:rsidR="00BE6643" w:rsidRPr="00BE6643" w:rsidRDefault="00BE6643" w:rsidP="00BE6643">
                            <w:pPr>
                              <w:pStyle w:val="BodyText3"/>
                              <w:jc w:val="both"/>
                              <w:rPr>
                                <w:rFonts w:ascii="Arial" w:hAnsi="Arial" w:cs="Arial"/>
                                <w:b/>
                                <w:sz w:val="24"/>
                                <w:szCs w:val="24"/>
                              </w:rPr>
                            </w:pP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5: </w:t>
                            </w:r>
                            <w:r w:rsidRPr="00BE6643">
                              <w:rPr>
                                <w:rFonts w:ascii="Arial" w:hAnsi="Arial" w:cs="Arial"/>
                                <w:b/>
                                <w:sz w:val="24"/>
                                <w:szCs w:val="24"/>
                                <w:lang w:val="en-CA"/>
                              </w:rPr>
                              <w:t>Individuals and Families from Mid-to-Late Adulthood</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The lives of individuals in middle adulthood in discussed in this unit.  To illustrate the role that adults of all ages play in Canadian society, the age transitions if adulthood, midlife, retirement, and old age will be outlined.  The history and psychology of aging and the factors that contribute to satisfaction at each stage of life for both men and women will be examined.</w:t>
                            </w:r>
                          </w:p>
                          <w:p w:rsidR="00BE6643" w:rsidRPr="000C414B" w:rsidRDefault="00BE6643" w:rsidP="00BE6643">
                            <w:pPr>
                              <w:pStyle w:val="BodyText3"/>
                              <w:jc w:val="both"/>
                              <w:rPr>
                                <w:rFonts w:ascii="Verdana" w:hAnsi="Verdana"/>
                                <w:b/>
                                <w:sz w:val="20"/>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7A7C66" w:rsidRPr="0058657E" w:rsidRDefault="00833A3C" w:rsidP="002E6300">
                      <w:pPr>
                        <w:rPr>
                          <w:rFonts w:ascii="Arial" w:hAnsi="Arial" w:cs="Arial"/>
                          <w:sz w:val="24"/>
                          <w:szCs w:val="24"/>
                        </w:rPr>
                      </w:pPr>
                      <w:r>
                        <w:rPr>
                          <w:rFonts w:ascii="Arial" w:hAnsi="Arial" w:cs="Arial"/>
                          <w:sz w:val="24"/>
                          <w:szCs w:val="24"/>
                        </w:rPr>
                        <w:t xml:space="preserve"> </w:t>
                      </w: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1: </w:t>
                      </w:r>
                      <w:r w:rsidR="00333E7B">
                        <w:rPr>
                          <w:rFonts w:ascii="Arial" w:hAnsi="Arial" w:cs="Arial"/>
                          <w:b/>
                          <w:sz w:val="24"/>
                          <w:szCs w:val="24"/>
                          <w:lang w:val="en-CA"/>
                        </w:rPr>
                        <w:t>All in the Family</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This unit establishes the framework for the study of individuals and families in Canada’s diverse society.  The functions and diversity of Canadian families will be examined.  Students will also learn about various theoretical perspectives from which individual and family behaviour can be viewed.</w:t>
                      </w:r>
                    </w:p>
                    <w:p w:rsidR="00BE6643" w:rsidRPr="00BE6643" w:rsidRDefault="00BE6643" w:rsidP="00BE6643">
                      <w:pPr>
                        <w:pStyle w:val="BodyText3"/>
                        <w:jc w:val="both"/>
                        <w:rPr>
                          <w:rFonts w:ascii="Arial" w:hAnsi="Arial" w:cs="Arial"/>
                        </w:rPr>
                      </w:pPr>
                    </w:p>
                    <w:p w:rsidR="00BE6643" w:rsidRPr="00BE6643" w:rsidRDefault="00BE6643" w:rsidP="00BE6643">
                      <w:pPr>
                        <w:pStyle w:val="BodyText3"/>
                        <w:jc w:val="both"/>
                        <w:rPr>
                          <w:rFonts w:ascii="Arial" w:hAnsi="Arial" w:cs="Arial"/>
                          <w:sz w:val="24"/>
                          <w:szCs w:val="24"/>
                        </w:rPr>
                      </w:pPr>
                    </w:p>
                    <w:p w:rsidR="00BE6643" w:rsidRPr="00BE6643" w:rsidRDefault="00333E7B" w:rsidP="00BE6643">
                      <w:pPr>
                        <w:pStyle w:val="BodyText3"/>
                        <w:jc w:val="both"/>
                        <w:rPr>
                          <w:rFonts w:ascii="Arial" w:hAnsi="Arial" w:cs="Arial"/>
                          <w:b/>
                          <w:sz w:val="24"/>
                          <w:szCs w:val="24"/>
                        </w:rPr>
                      </w:pPr>
                      <w:r>
                        <w:rPr>
                          <w:rFonts w:ascii="Arial" w:hAnsi="Arial" w:cs="Arial"/>
                          <w:b/>
                          <w:sz w:val="24"/>
                          <w:szCs w:val="24"/>
                        </w:rPr>
                        <w:t>Unit 2: Emerging Adulthood</w:t>
                      </w:r>
                    </w:p>
                    <w:p w:rsidR="00BE6643" w:rsidRPr="00BE6643" w:rsidRDefault="00BE6643" w:rsidP="00BE6643">
                      <w:pPr>
                        <w:jc w:val="both"/>
                        <w:rPr>
                          <w:rFonts w:ascii="Arial" w:hAnsi="Arial" w:cs="Arial"/>
                          <w:sz w:val="22"/>
                          <w:szCs w:val="22"/>
                        </w:rPr>
                      </w:pPr>
                      <w:r w:rsidRPr="00BE6643">
                        <w:rPr>
                          <w:rFonts w:ascii="Arial" w:hAnsi="Arial" w:cs="Arial"/>
                          <w:sz w:val="22"/>
                          <w:szCs w:val="22"/>
                        </w:rPr>
                        <w:t>This unit investigates the transition of young Canadians into adulthood at the beginning of the 21</w:t>
                      </w:r>
                      <w:r w:rsidRPr="00BE6643">
                        <w:rPr>
                          <w:rFonts w:ascii="Arial" w:hAnsi="Arial" w:cs="Arial"/>
                          <w:sz w:val="22"/>
                          <w:szCs w:val="22"/>
                          <w:vertAlign w:val="superscript"/>
                        </w:rPr>
                        <w:t>st</w:t>
                      </w:r>
                      <w:r w:rsidRPr="00BE6643">
                        <w:rPr>
                          <w:rFonts w:ascii="Arial" w:hAnsi="Arial" w:cs="Arial"/>
                          <w:sz w:val="22"/>
                          <w:szCs w:val="22"/>
                        </w:rPr>
                        <w:t xml:space="preserve"> century.  Research will be examined to determine when and how Canadians are leaving to live independently, finishing their education, finding jobs, and forming adult relationships.  In addition to the psychological and developmental factors that influence young adults in their transition, relationships within the family and with others will also be explored. </w:t>
                      </w:r>
                    </w:p>
                    <w:p w:rsidR="00BE6643" w:rsidRPr="00BE6643" w:rsidRDefault="00BE6643" w:rsidP="00BE6643">
                      <w:pPr>
                        <w:jc w:val="both"/>
                        <w:rPr>
                          <w:rFonts w:ascii="Arial" w:hAnsi="Arial" w:cs="Arial"/>
                          <w:b/>
                          <w:sz w:val="24"/>
                        </w:rPr>
                      </w:pPr>
                    </w:p>
                    <w:p w:rsidR="00BE6643" w:rsidRPr="00BE6643" w:rsidRDefault="00BE6643" w:rsidP="00BE6643">
                      <w:pPr>
                        <w:jc w:val="both"/>
                        <w:rPr>
                          <w:rFonts w:ascii="Arial" w:hAnsi="Arial" w:cs="Arial"/>
                          <w:b/>
                          <w:sz w:val="24"/>
                        </w:rPr>
                      </w:pP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3: </w:t>
                      </w:r>
                      <w:r w:rsidRPr="00BE6643">
                        <w:rPr>
                          <w:rFonts w:ascii="Arial" w:hAnsi="Arial" w:cs="Arial"/>
                          <w:b/>
                          <w:sz w:val="24"/>
                          <w:szCs w:val="24"/>
                          <w:lang w:val="en-CA"/>
                        </w:rPr>
                        <w:t>Intimate Relationships and Marriage in a Diverse Society</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 xml:space="preserve">In this unit, the conjugal relationships of Canadians, including marriage and alternative intimate relationships will be examined. The history marriage and intimate relationships will be traced as well as the diversity of conjugal relationships in Canada today.  In addition, the psychology of attraction, courtship and mate selection and the factors that contribute to satisfying relationships for both men and women will be explored. </w:t>
                      </w:r>
                    </w:p>
                    <w:p w:rsidR="00BE6643" w:rsidRPr="00BE6643" w:rsidRDefault="00BE6643" w:rsidP="00BE6643">
                      <w:pPr>
                        <w:pStyle w:val="BodyText3"/>
                        <w:jc w:val="both"/>
                        <w:rPr>
                          <w:rFonts w:ascii="Arial" w:hAnsi="Arial" w:cs="Arial"/>
                          <w:b/>
                        </w:rPr>
                      </w:pPr>
                    </w:p>
                    <w:p w:rsidR="00BE6643" w:rsidRPr="00BE6643" w:rsidRDefault="00BE6643" w:rsidP="00BE6643">
                      <w:pPr>
                        <w:pStyle w:val="BodyText3"/>
                        <w:jc w:val="both"/>
                        <w:rPr>
                          <w:rFonts w:ascii="Arial" w:hAnsi="Arial" w:cs="Arial"/>
                          <w:b/>
                          <w:sz w:val="24"/>
                          <w:szCs w:val="24"/>
                        </w:rPr>
                      </w:pP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4: Parent-Child Relationships </w:t>
                      </w:r>
                      <w:r w:rsidRPr="00BE6643">
                        <w:rPr>
                          <w:rFonts w:ascii="Arial" w:hAnsi="Arial" w:cs="Arial"/>
                          <w:b/>
                          <w:sz w:val="24"/>
                          <w:szCs w:val="24"/>
                          <w:lang w:val="en-CA"/>
                        </w:rPr>
                        <w:t>in a Diverse Society</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This unit explores parent-child relationships will be explored through and analysis of related theories and research.  The roles of children and parents in Canada will be traced and the trends in Canada today will be evaluated.  Specific issues and trends such as divorce that has impacts on Canadian parent-child relationships will be discussed.</w:t>
                      </w:r>
                    </w:p>
                    <w:p w:rsidR="00BE6643" w:rsidRPr="00BE6643" w:rsidRDefault="00BE6643" w:rsidP="00BE6643">
                      <w:pPr>
                        <w:pStyle w:val="BodyText3"/>
                        <w:jc w:val="both"/>
                        <w:rPr>
                          <w:rFonts w:ascii="Arial" w:hAnsi="Arial" w:cs="Arial"/>
                          <w:b/>
                          <w:sz w:val="24"/>
                          <w:szCs w:val="24"/>
                        </w:rPr>
                      </w:pPr>
                    </w:p>
                    <w:p w:rsidR="00BE6643" w:rsidRPr="00BE6643" w:rsidRDefault="00BE6643" w:rsidP="00BE6643">
                      <w:pPr>
                        <w:pStyle w:val="BodyText3"/>
                        <w:jc w:val="both"/>
                        <w:rPr>
                          <w:rFonts w:ascii="Arial" w:hAnsi="Arial" w:cs="Arial"/>
                          <w:b/>
                          <w:sz w:val="24"/>
                          <w:szCs w:val="24"/>
                          <w:lang w:val="en-CA"/>
                        </w:rPr>
                      </w:pPr>
                      <w:r w:rsidRPr="00BE6643">
                        <w:rPr>
                          <w:rFonts w:ascii="Arial" w:hAnsi="Arial" w:cs="Arial"/>
                          <w:b/>
                          <w:sz w:val="24"/>
                          <w:szCs w:val="24"/>
                        </w:rPr>
                        <w:t xml:space="preserve">Unit 5: </w:t>
                      </w:r>
                      <w:r w:rsidRPr="00BE6643">
                        <w:rPr>
                          <w:rFonts w:ascii="Arial" w:hAnsi="Arial" w:cs="Arial"/>
                          <w:b/>
                          <w:sz w:val="24"/>
                          <w:szCs w:val="24"/>
                          <w:lang w:val="en-CA"/>
                        </w:rPr>
                        <w:t>Individuals and Families from Mid-to-Late Adulthood</w:t>
                      </w:r>
                    </w:p>
                    <w:p w:rsidR="00BE6643" w:rsidRPr="00BE6643" w:rsidRDefault="00BE6643" w:rsidP="00BE6643">
                      <w:pPr>
                        <w:pStyle w:val="BodyText3"/>
                        <w:jc w:val="both"/>
                        <w:rPr>
                          <w:rFonts w:ascii="Arial" w:hAnsi="Arial" w:cs="Arial"/>
                          <w:sz w:val="22"/>
                          <w:szCs w:val="22"/>
                        </w:rPr>
                      </w:pPr>
                      <w:r w:rsidRPr="00BE6643">
                        <w:rPr>
                          <w:rFonts w:ascii="Arial" w:hAnsi="Arial" w:cs="Arial"/>
                          <w:sz w:val="22"/>
                          <w:szCs w:val="22"/>
                        </w:rPr>
                        <w:t>The lives of individuals in middle adulthood in discussed in this unit.  To illustrate the role that adults of all ages play in Canadian society, the age transitions if adulthood, midlife, retirement, and old age will be outlined.  The history and psychology of aging and the factors that contribute to satisfaction at each stage of life for both men and women will be examined.</w:t>
                      </w:r>
                    </w:p>
                    <w:p w:rsidR="00BE6643" w:rsidRPr="000C414B" w:rsidRDefault="00BE6643" w:rsidP="00BE6643">
                      <w:pPr>
                        <w:pStyle w:val="BodyText3"/>
                        <w:jc w:val="both"/>
                        <w:rPr>
                          <w:rFonts w:ascii="Verdana" w:hAnsi="Verdana"/>
                          <w:b/>
                          <w:sz w:val="20"/>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3717"/>
    <w:rsid w:val="00100068"/>
    <w:rsid w:val="00135293"/>
    <w:rsid w:val="00151E6D"/>
    <w:rsid w:val="001534EA"/>
    <w:rsid w:val="002A043C"/>
    <w:rsid w:val="002E14A7"/>
    <w:rsid w:val="002E6300"/>
    <w:rsid w:val="00333E7B"/>
    <w:rsid w:val="003926CC"/>
    <w:rsid w:val="00396FB3"/>
    <w:rsid w:val="004075A1"/>
    <w:rsid w:val="00417E78"/>
    <w:rsid w:val="00461798"/>
    <w:rsid w:val="00483990"/>
    <w:rsid w:val="004A4C3E"/>
    <w:rsid w:val="004C0A4B"/>
    <w:rsid w:val="005161F6"/>
    <w:rsid w:val="005571D9"/>
    <w:rsid w:val="00575C7A"/>
    <w:rsid w:val="00576835"/>
    <w:rsid w:val="0058657E"/>
    <w:rsid w:val="005B37A7"/>
    <w:rsid w:val="005C525A"/>
    <w:rsid w:val="005D3B32"/>
    <w:rsid w:val="00670D8E"/>
    <w:rsid w:val="0077140A"/>
    <w:rsid w:val="007A7C66"/>
    <w:rsid w:val="007F05D1"/>
    <w:rsid w:val="0083105A"/>
    <w:rsid w:val="00833A3C"/>
    <w:rsid w:val="00873405"/>
    <w:rsid w:val="00895F16"/>
    <w:rsid w:val="008A39DE"/>
    <w:rsid w:val="008E4102"/>
    <w:rsid w:val="00900F5B"/>
    <w:rsid w:val="00946D88"/>
    <w:rsid w:val="009914B2"/>
    <w:rsid w:val="009A7982"/>
    <w:rsid w:val="009B02DB"/>
    <w:rsid w:val="009B27FB"/>
    <w:rsid w:val="009E4428"/>
    <w:rsid w:val="00A00B24"/>
    <w:rsid w:val="00A21261"/>
    <w:rsid w:val="00A53212"/>
    <w:rsid w:val="00AB1D7A"/>
    <w:rsid w:val="00BA012E"/>
    <w:rsid w:val="00BD7894"/>
    <w:rsid w:val="00BE6643"/>
    <w:rsid w:val="00C01CA0"/>
    <w:rsid w:val="00C05E5A"/>
    <w:rsid w:val="00CA51AC"/>
    <w:rsid w:val="00CB2B3C"/>
    <w:rsid w:val="00CF45E4"/>
    <w:rsid w:val="00D2198E"/>
    <w:rsid w:val="00D3580C"/>
    <w:rsid w:val="00D47089"/>
    <w:rsid w:val="00DB504C"/>
    <w:rsid w:val="00DF15A9"/>
    <w:rsid w:val="00E8739C"/>
    <w:rsid w:val="00EC2C90"/>
    <w:rsid w:val="00F01FB7"/>
    <w:rsid w:val="00F5394B"/>
    <w:rsid w:val="00F5527F"/>
    <w:rsid w:val="00F5791C"/>
    <w:rsid w:val="00FE1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BE6643"/>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BE664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2019-08-30T13:23:00Z</cp:lastPrinted>
  <dcterms:created xsi:type="dcterms:W3CDTF">2019-10-02T23:50:00Z</dcterms:created>
  <dcterms:modified xsi:type="dcterms:W3CDTF">2019-10-02T23:50:00Z</dcterms:modified>
</cp:coreProperties>
</file>